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6D2BB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>
        <w:rPr>
          <w:b/>
        </w:rPr>
        <w:tab/>
      </w:r>
      <w:r>
        <w:rPr>
          <w:b/>
        </w:rPr>
        <w:tab/>
      </w:r>
      <w:r w:rsidR="003C4501"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CF2BD6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AL</w:t>
      </w:r>
      <w:r w:rsidR="003C4501">
        <w:t>-12</w:t>
      </w:r>
      <w:r w:rsidR="00D53657">
        <w:t>6</w:t>
      </w:r>
    </w:p>
    <w:p w:rsidR="003C4501" w:rsidRDefault="00C5399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D53657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</w:t>
      </w:r>
      <w:r w:rsidR="003C4501">
        <w:rPr>
          <w:b/>
          <w:sz w:val="28"/>
          <w:szCs w:val="28"/>
        </w:rPr>
        <w:t>.</w:t>
      </w:r>
      <w:r w:rsidR="006D2BB1">
        <w:rPr>
          <w:b/>
          <w:sz w:val="28"/>
          <w:szCs w:val="28"/>
        </w:rPr>
        <w:t>M</w:t>
      </w:r>
      <w:r w:rsidR="003C4501">
        <w:rPr>
          <w:b/>
          <w:sz w:val="28"/>
          <w:szCs w:val="28"/>
        </w:rPr>
        <w:t>., Sem.-</w:t>
      </w:r>
      <w:r>
        <w:rPr>
          <w:b/>
          <w:sz w:val="28"/>
          <w:szCs w:val="28"/>
        </w:rPr>
        <w:t>II</w:t>
      </w:r>
    </w:p>
    <w:p w:rsidR="003C4501" w:rsidRDefault="006D2BB1" w:rsidP="00D53657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410 EBL</w:t>
      </w:r>
      <w:r>
        <w:rPr>
          <w:b/>
          <w:sz w:val="28"/>
        </w:rPr>
        <w:t xml:space="preserve"> : </w:t>
      </w:r>
      <w:r w:rsidR="00D53657">
        <w:rPr>
          <w:b/>
          <w:sz w:val="28"/>
        </w:rPr>
        <w:t>Corporate Finance – I</w:t>
      </w:r>
    </w:p>
    <w:p w:rsidR="006D2BB1" w:rsidRDefault="00826EFA" w:rsidP="00D53657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</w:t>
      </w:r>
      <w:r w:rsidR="006D2BB1">
        <w:rPr>
          <w:b/>
          <w:sz w:val="28"/>
        </w:rPr>
        <w:t>Group C : Business Law</w:t>
      </w:r>
      <w:r>
        <w:rPr>
          <w:b/>
          <w:sz w:val="28"/>
        </w:rPr>
        <w:t>)</w:t>
      </w:r>
    </w:p>
    <w:p w:rsidR="003C4501" w:rsidRPr="00B63B95" w:rsidRDefault="003C4501" w:rsidP="003C4501">
      <w:pPr>
        <w:jc w:val="center"/>
        <w:rPr>
          <w:sz w:val="12"/>
        </w:rPr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B63B95">
        <w:rPr>
          <w:b/>
          <w:bCs/>
        </w:rPr>
        <w:t>10</w:t>
      </w:r>
      <w:r>
        <w:rPr>
          <w:b/>
          <w:bCs/>
        </w:rPr>
        <w:t>0</w:t>
      </w:r>
    </w:p>
    <w:p w:rsidR="00EC343B" w:rsidRPr="00B63B95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4"/>
        </w:rPr>
      </w:pPr>
    </w:p>
    <w:p w:rsidR="007B3C74" w:rsidRDefault="007B3C74" w:rsidP="00B63B95">
      <w:pPr>
        <w:tabs>
          <w:tab w:val="left" w:pos="574"/>
          <w:tab w:val="left" w:pos="798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 w:rsidRPr="007B3C74">
        <w:rPr>
          <w:b/>
          <w:bCs/>
        </w:rPr>
        <w:t>Note</w:t>
      </w:r>
      <w:r>
        <w:rPr>
          <w:b/>
          <w:bCs/>
        </w:rPr>
        <w:tab/>
      </w:r>
      <w:r>
        <w:rPr>
          <w:bCs/>
        </w:rPr>
        <w:t>:</w:t>
      </w:r>
      <w:r>
        <w:rPr>
          <w:bCs/>
        </w:rPr>
        <w:tab/>
      </w:r>
      <w:r w:rsidR="005A514C">
        <w:rPr>
          <w:bCs/>
        </w:rPr>
        <w:t>Each question</w:t>
      </w:r>
      <w:r w:rsidRPr="007B3C74">
        <w:rPr>
          <w:bCs/>
        </w:rPr>
        <w:t xml:space="preserve"> carry equal marks</w:t>
      </w:r>
      <w:r w:rsidR="005A514C">
        <w:rPr>
          <w:bCs/>
        </w:rPr>
        <w:t>.</w:t>
      </w:r>
      <w:bookmarkStart w:id="0" w:name="_GoBack"/>
      <w:bookmarkEnd w:id="0"/>
    </w:p>
    <w:p w:rsidR="007B3C74" w:rsidRPr="007B3C74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B63B95" w:rsidRDefault="007B3C74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="00B63B95">
        <w:rPr>
          <w:bCs/>
        </w:rPr>
        <w:t>Discuss the provisions regarding the control of SEBI and Registrar of Companies on Corporate Finance.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center"/>
        <w:rPr>
          <w:b/>
          <w:bCs/>
        </w:rPr>
      </w:pPr>
      <w:r>
        <w:rPr>
          <w:b/>
          <w:bCs/>
        </w:rPr>
        <w:t>OR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Define and explain ‘Debentures’. Discuss about the provisions regarding issue of debentures under the Companies Act, 2013.</w:t>
      </w:r>
    </w:p>
    <w:p w:rsidR="00B63B95" w:rsidRP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z w:val="34"/>
        </w:rPr>
      </w:pP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>2.</w:t>
      </w:r>
      <w:r>
        <w:tab/>
        <w:t>Define and explain Share Capital. Discuss about the kinds of Share Capital.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OR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Explain the term ‘Deposits’. What are the conditions subject to which and manner in which Deposits can be accepted by the company ?</w:t>
      </w:r>
    </w:p>
    <w:p w:rsidR="00B63B95" w:rsidRP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z w:val="34"/>
        </w:rPr>
      </w:pP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>3.</w:t>
      </w:r>
      <w:r>
        <w:tab/>
        <w:t>Define and explain Prospectus. State its importance. Discuss the provisions relating to consequences of misleading statements made in prospectus under the Companies Act, 2013.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center"/>
        <w:rPr>
          <w:b/>
        </w:rPr>
      </w:pPr>
      <w:r>
        <w:rPr>
          <w:b/>
        </w:rPr>
        <w:t>OR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Explain the provisions relating to Buy-back of Shares and Sweat Equity Shares under the Companies Act, 2013.</w:t>
      </w:r>
    </w:p>
    <w:p w:rsidR="00B63B95" w:rsidRP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z w:val="34"/>
        </w:rPr>
      </w:pP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>4.</w:t>
      </w:r>
      <w:r>
        <w:tab/>
        <w:t>Explain in detail the provisions relating to nomination of Directors and remuneration of the Directors under the Companies Act, 2013.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OR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Explain the following :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(a)</w:t>
      </w:r>
      <w:r>
        <w:tab/>
        <w:t>Fixed charges and Floating charges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(b)</w:t>
      </w:r>
      <w:r>
        <w:tab/>
        <w:t>Convertible Debentures</w:t>
      </w:r>
    </w:p>
    <w:p w:rsidR="00B63B95" w:rsidRP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z w:val="34"/>
        </w:rPr>
      </w:pP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>5.</w:t>
      </w:r>
      <w:r>
        <w:tab/>
        <w:t xml:space="preserve">Explain any </w:t>
      </w:r>
      <w:r>
        <w:rPr>
          <w:b/>
        </w:rPr>
        <w:t>two</w:t>
      </w:r>
      <w:r>
        <w:t xml:space="preserve"> from the following :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(1)</w:t>
      </w:r>
      <w:r>
        <w:tab/>
        <w:t>Inter Corporate Loans and Investments</w:t>
      </w:r>
    </w:p>
    <w:p w:rsidR="007B3C74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Cs/>
        </w:rPr>
      </w:pPr>
      <w:r>
        <w:tab/>
        <w:t>(2)</w:t>
      </w:r>
      <w:r>
        <w:tab/>
        <w:t>Red Harring Prospectus</w:t>
      </w:r>
      <w:r>
        <w:rPr>
          <w:bCs/>
        </w:rPr>
        <w:t xml:space="preserve"> 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Corporate Social Responsibilities</w:t>
      </w:r>
    </w:p>
    <w:p w:rsidR="00B63B95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 xml:space="preserve">Reduction in share capital </w:t>
      </w:r>
    </w:p>
    <w:p w:rsidR="00B63B95" w:rsidRPr="007B3C74" w:rsidRDefault="00B63B95" w:rsidP="00B63B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hanging="573"/>
        <w:jc w:val="center"/>
        <w:rPr>
          <w:bCs/>
        </w:rPr>
      </w:pPr>
      <w:r>
        <w:rPr>
          <w:bCs/>
        </w:rPr>
        <w:t>_____________</w:t>
      </w:r>
    </w:p>
    <w:sectPr w:rsidR="00B63B95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2C6F5C">
    <w:pPr>
      <w:pStyle w:val="Footer"/>
      <w:tabs>
        <w:tab w:val="clear" w:pos="4320"/>
        <w:tab w:val="clear" w:pos="8640"/>
        <w:tab w:val="center" w:pos="4678"/>
        <w:tab w:val="right" w:pos="9356"/>
      </w:tabs>
    </w:pPr>
    <w:r w:rsidRPr="002C6F5C">
      <w:rPr>
        <w:b/>
      </w:rPr>
      <w:t>NO-121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6D2BB1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63B95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AL</w:t>
    </w:r>
    <w:r w:rsidR="002C6F5C" w:rsidRPr="002C6F5C">
      <w:rPr>
        <w:b/>
      </w:rPr>
      <w:t>-12</w:t>
    </w:r>
    <w:r>
      <w:rPr>
        <w:b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1B83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43F3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14C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BB1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26EFA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3B95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2BD6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3657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51BE150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70699-B889-49B6-9A0B-1C68C3CCC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437</cp:revision>
  <cp:lastPrinted>2017-05-13T10:06:00Z</cp:lastPrinted>
  <dcterms:created xsi:type="dcterms:W3CDTF">2015-11-28T09:58:00Z</dcterms:created>
  <dcterms:modified xsi:type="dcterms:W3CDTF">2018-04-27T06:09:00Z</dcterms:modified>
</cp:coreProperties>
</file>